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D6" w:rsidRDefault="0054538B" w:rsidP="000C0DD6">
      <w:pPr>
        <w:pStyle w:val="a3"/>
        <w:jc w:val="center"/>
        <w:rPr>
          <w:rFonts w:ascii="標楷體" w:eastAsia="標楷體" w:cs="標楷體"/>
          <w:spacing w:val="-9"/>
          <w:sz w:val="36"/>
          <w:szCs w:val="36"/>
        </w:rPr>
      </w:pPr>
      <w:r>
        <w:rPr>
          <w:rFonts w:ascii="標楷體" w:eastAsia="標楷體" w:cs="標楷體" w:hint="eastAsia"/>
          <w:spacing w:val="-9"/>
          <w:sz w:val="36"/>
          <w:szCs w:val="36"/>
        </w:rPr>
        <w:t>小</w:t>
      </w:r>
      <w:r>
        <w:rPr>
          <w:rFonts w:ascii="標楷體" w:eastAsia="標楷體" w:cs="標楷體"/>
          <w:spacing w:val="-9"/>
          <w:sz w:val="36"/>
          <w:szCs w:val="36"/>
        </w:rPr>
        <w:t>排福</w:t>
      </w:r>
      <w:proofErr w:type="gramStart"/>
      <w:r>
        <w:rPr>
          <w:rFonts w:ascii="標楷體" w:eastAsia="標楷體" w:cs="標楷體"/>
          <w:spacing w:val="-9"/>
          <w:sz w:val="36"/>
          <w:szCs w:val="36"/>
        </w:rPr>
        <w:t>饗筵</w:t>
      </w:r>
      <w:r>
        <w:rPr>
          <w:rFonts w:ascii="標楷體" w:eastAsia="標楷體" w:cs="標楷體" w:hint="eastAsia"/>
          <w:spacing w:val="-9"/>
          <w:sz w:val="36"/>
          <w:szCs w:val="36"/>
        </w:rPr>
        <w:t>─</w:t>
      </w:r>
      <w:proofErr w:type="gramEnd"/>
      <w:r w:rsidR="000C0DD6">
        <w:rPr>
          <w:rFonts w:ascii="標楷體" w:eastAsia="標楷體" w:cs="標楷體" w:hint="eastAsia"/>
          <w:spacing w:val="-9"/>
          <w:sz w:val="36"/>
          <w:szCs w:val="36"/>
        </w:rPr>
        <w:t>耶和華的喜樂是你們的力量</w:t>
      </w:r>
    </w:p>
    <w:p w:rsidR="000C0DD6" w:rsidRDefault="000C0DD6" w:rsidP="000C0DD6">
      <w:pPr>
        <w:spacing w:line="460" w:lineRule="exact"/>
        <w:jc w:val="both"/>
        <w:rPr>
          <w:rFonts w:hint="eastAsia"/>
        </w:rPr>
      </w:pPr>
      <w:bookmarkStart w:id="0" w:name="_GoBack"/>
      <w:bookmarkEnd w:id="0"/>
      <w:r>
        <w:rPr>
          <w:rFonts w:hint="eastAsia"/>
        </w:rPr>
        <w:t>詩歌：</w:t>
      </w:r>
      <w:r>
        <w:rPr>
          <w:rFonts w:hint="eastAsia"/>
        </w:rPr>
        <w:t>521</w:t>
      </w:r>
      <w:r>
        <w:rPr>
          <w:rFonts w:hint="eastAsia"/>
        </w:rPr>
        <w:t>首</w:t>
      </w:r>
    </w:p>
    <w:p w:rsidR="000C0DD6" w:rsidRDefault="000C0DD6" w:rsidP="000C0DD6">
      <w:pPr>
        <w:spacing w:line="460" w:lineRule="exact"/>
        <w:ind w:firstLineChars="400" w:firstLine="960"/>
        <w:jc w:val="both"/>
        <w:rPr>
          <w:rFonts w:hint="eastAsia"/>
        </w:rPr>
      </w:pPr>
      <w:r>
        <w:rPr>
          <w:rFonts w:hint="eastAsia"/>
        </w:rPr>
        <w:t>哦，讓我們在主</w:t>
      </w:r>
      <w:proofErr w:type="gramStart"/>
      <w:r>
        <w:rPr>
          <w:rFonts w:hint="eastAsia"/>
        </w:rPr>
        <w:t>裏面常</w:t>
      </w:r>
      <w:proofErr w:type="gramEnd"/>
      <w:r>
        <w:rPr>
          <w:rFonts w:hint="eastAsia"/>
        </w:rPr>
        <w:t>喜樂，雖然四圍充滿了</w:t>
      </w:r>
      <w:proofErr w:type="gramStart"/>
      <w:r>
        <w:rPr>
          <w:rFonts w:hint="eastAsia"/>
        </w:rPr>
        <w:t>兇</w:t>
      </w:r>
      <w:proofErr w:type="gramEnd"/>
      <w:r>
        <w:rPr>
          <w:rFonts w:hint="eastAsia"/>
        </w:rPr>
        <w:t>惡，</w:t>
      </w:r>
    </w:p>
    <w:p w:rsidR="000C0DD6" w:rsidRDefault="000C0DD6" w:rsidP="000C0DD6">
      <w:pPr>
        <w:spacing w:line="460" w:lineRule="exact"/>
        <w:ind w:firstLineChars="400" w:firstLine="960"/>
        <w:jc w:val="both"/>
        <w:rPr>
          <w:rFonts w:hint="eastAsia"/>
        </w:rPr>
      </w:pPr>
      <w:r>
        <w:rPr>
          <w:rFonts w:hint="eastAsia"/>
        </w:rPr>
        <w:t>雖然患難如同波濤在衝擊，但是歌唱總勝似歎息。</w:t>
      </w:r>
      <w:r>
        <w:rPr>
          <w:rFonts w:hint="eastAsia"/>
        </w:rPr>
        <w:t xml:space="preserve"> </w:t>
      </w:r>
    </w:p>
    <w:p w:rsidR="000C0DD6" w:rsidRDefault="000C0DD6" w:rsidP="000C0DD6">
      <w:pPr>
        <w:spacing w:line="460" w:lineRule="exact"/>
        <w:ind w:firstLineChars="300" w:firstLine="720"/>
        <w:jc w:val="both"/>
        <w:rPr>
          <w:rFonts w:hint="eastAsia"/>
        </w:rPr>
      </w:pPr>
      <w:r>
        <w:rPr>
          <w:rFonts w:hint="eastAsia"/>
        </w:rPr>
        <w:t>（副）應當時常喜樂，當時常喜樂，無論如何，歌唱總勝歎息，</w:t>
      </w:r>
    </w:p>
    <w:p w:rsidR="000C0DD6" w:rsidRDefault="000C0DD6" w:rsidP="000C0DD6">
      <w:pPr>
        <w:spacing w:line="460" w:lineRule="exact"/>
        <w:jc w:val="both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</w:rPr>
        <w:t>無論如何，生存總勝死寂，所以應當時常喜樂！</w:t>
      </w:r>
      <w:r>
        <w:rPr>
          <w:rFonts w:hint="eastAsia"/>
        </w:rPr>
        <w:t xml:space="preserve"> </w:t>
      </w:r>
    </w:p>
    <w:p w:rsidR="000C0DD6" w:rsidRDefault="000C0DD6" w:rsidP="000C0DD6">
      <w:pPr>
        <w:spacing w:line="460" w:lineRule="exact"/>
        <w:jc w:val="both"/>
      </w:pPr>
    </w:p>
    <w:p w:rsidR="000C0DD6" w:rsidRDefault="000C0DD6" w:rsidP="000C0DD6">
      <w:pPr>
        <w:spacing w:line="460" w:lineRule="exact"/>
        <w:jc w:val="both"/>
        <w:rPr>
          <w:rFonts w:hint="eastAsia"/>
        </w:rPr>
      </w:pPr>
      <w:r>
        <w:rPr>
          <w:rFonts w:hint="eastAsia"/>
        </w:rPr>
        <w:t>經文：</w:t>
      </w:r>
    </w:p>
    <w:p w:rsidR="000C0DD6" w:rsidRDefault="000C0DD6" w:rsidP="000C0DD6">
      <w:pPr>
        <w:spacing w:line="460" w:lineRule="exact"/>
        <w:ind w:left="960" w:hangingChars="400" w:hanging="960"/>
        <w:jc w:val="both"/>
        <w:rPr>
          <w:rFonts w:hint="eastAsia"/>
        </w:rPr>
      </w:pPr>
      <w:r>
        <w:rPr>
          <w:rFonts w:hint="eastAsia"/>
        </w:rPr>
        <w:t>路十</w:t>
      </w:r>
      <w:proofErr w:type="gramStart"/>
      <w:r>
        <w:rPr>
          <w:rFonts w:hint="eastAsia"/>
        </w:rPr>
        <w:t>21</w:t>
      </w:r>
      <w:proofErr w:type="gramEnd"/>
      <w:r>
        <w:t xml:space="preserve">  </w:t>
      </w:r>
      <w:r>
        <w:rPr>
          <w:rFonts w:hint="eastAsia"/>
        </w:rPr>
        <w:t>就在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耶穌在聖靈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歡騰，說，</w:t>
      </w:r>
      <w:proofErr w:type="gramStart"/>
      <w:r>
        <w:rPr>
          <w:rFonts w:hint="eastAsia"/>
        </w:rPr>
        <w:t>父阿</w:t>
      </w:r>
      <w:proofErr w:type="gramEnd"/>
      <w:r>
        <w:rPr>
          <w:rFonts w:hint="eastAsia"/>
        </w:rPr>
        <w:t>，天地的主，我頌揚你，因為你將這些事，向智慧通達人藏起來，向嬰孩卻啟示出來。</w:t>
      </w:r>
      <w:proofErr w:type="gramStart"/>
      <w:r>
        <w:rPr>
          <w:rFonts w:hint="eastAsia"/>
        </w:rPr>
        <w:t>父啊</w:t>
      </w:r>
      <w:proofErr w:type="gramEnd"/>
      <w:r>
        <w:rPr>
          <w:rFonts w:hint="eastAsia"/>
        </w:rPr>
        <w:t>，是的，因為在你眼中看為美的，本是如此。</w:t>
      </w:r>
    </w:p>
    <w:p w:rsidR="000C0DD6" w:rsidRDefault="000C0DD6" w:rsidP="000C0DD6">
      <w:pPr>
        <w:spacing w:line="460" w:lineRule="exact"/>
        <w:ind w:left="960" w:hangingChars="400" w:hanging="960"/>
        <w:jc w:val="both"/>
      </w:pPr>
      <w:r>
        <w:rPr>
          <w:rFonts w:hint="eastAsia"/>
        </w:rPr>
        <w:t>尼八</w:t>
      </w:r>
      <w:proofErr w:type="gramStart"/>
      <w:r>
        <w:rPr>
          <w:rFonts w:hint="eastAsia"/>
        </w:rPr>
        <w:t>10</w:t>
      </w:r>
      <w:proofErr w:type="gramEnd"/>
      <w:r>
        <w:t xml:space="preserve"> </w:t>
      </w:r>
      <w:r>
        <w:rPr>
          <w:rFonts w:hint="eastAsia"/>
        </w:rPr>
        <w:t>他又對他們說，你們去</w:t>
      </w:r>
      <w:proofErr w:type="gramStart"/>
      <w:r>
        <w:rPr>
          <w:rFonts w:hint="eastAsia"/>
        </w:rPr>
        <w:t>喫</w:t>
      </w:r>
      <w:proofErr w:type="gramEnd"/>
      <w:r>
        <w:rPr>
          <w:rFonts w:hint="eastAsia"/>
        </w:rPr>
        <w:t>肥美的，喝甘甜的，有</w:t>
      </w:r>
      <w:proofErr w:type="gramStart"/>
      <w:r>
        <w:rPr>
          <w:rFonts w:hint="eastAsia"/>
        </w:rPr>
        <w:t>不能豫備</w:t>
      </w:r>
      <w:proofErr w:type="gramEnd"/>
      <w:r>
        <w:rPr>
          <w:rFonts w:hint="eastAsia"/>
        </w:rPr>
        <w:t>的就分給他，因為今日是　　我們主</w:t>
      </w:r>
      <w:proofErr w:type="gramStart"/>
      <w:r>
        <w:rPr>
          <w:rFonts w:hint="eastAsia"/>
        </w:rPr>
        <w:t>的聖日</w:t>
      </w:r>
      <w:proofErr w:type="gramEnd"/>
      <w:r>
        <w:rPr>
          <w:rFonts w:hint="eastAsia"/>
        </w:rPr>
        <w:t>。你們不要</w:t>
      </w:r>
      <w:proofErr w:type="gramStart"/>
      <w:r>
        <w:rPr>
          <w:rFonts w:hint="eastAsia"/>
        </w:rPr>
        <w:t>憂愁，</w:t>
      </w:r>
      <w:proofErr w:type="gramEnd"/>
      <w:r>
        <w:rPr>
          <w:rFonts w:hint="eastAsia"/>
        </w:rPr>
        <w:t>因耶和華的喜樂是你們的力量。</w:t>
      </w:r>
    </w:p>
    <w:p w:rsidR="000C0DD6" w:rsidRDefault="000C0DD6" w:rsidP="000C0DD6">
      <w:pPr>
        <w:spacing w:line="460" w:lineRule="exact"/>
        <w:ind w:left="960" w:hangingChars="400" w:hanging="960"/>
        <w:jc w:val="both"/>
        <w:rPr>
          <w:rFonts w:hint="eastAsia"/>
        </w:rPr>
      </w:pPr>
    </w:p>
    <w:p w:rsidR="000C0DD6" w:rsidRDefault="000C0DD6" w:rsidP="000C0DD6">
      <w:pPr>
        <w:spacing w:line="460" w:lineRule="exact"/>
        <w:ind w:left="960" w:hangingChars="400" w:hanging="960"/>
        <w:jc w:val="both"/>
        <w:rPr>
          <w:rFonts w:hint="eastAsia"/>
        </w:rPr>
      </w:pPr>
      <w:r>
        <w:rPr>
          <w:rFonts w:hint="eastAsia"/>
        </w:rPr>
        <w:t>職</w:t>
      </w:r>
      <w:r>
        <w:t>事信息：</w:t>
      </w:r>
    </w:p>
    <w:p w:rsidR="000C0DD6" w:rsidRPr="000C0DD6" w:rsidRDefault="000C0DD6" w:rsidP="000C0DD6">
      <w:pPr>
        <w:spacing w:line="460" w:lineRule="exact"/>
        <w:jc w:val="both"/>
        <w:rPr>
          <w:rFonts w:hint="eastAsia"/>
          <w:b/>
        </w:rPr>
      </w:pPr>
      <w:r w:rsidRPr="000C0DD6">
        <w:rPr>
          <w:rFonts w:hint="eastAsia"/>
          <w:b/>
        </w:rPr>
        <w:t>你的美意本是如此</w:t>
      </w:r>
    </w:p>
    <w:p w:rsidR="000C0DD6" w:rsidRDefault="000C0DD6" w:rsidP="000C0DD6">
      <w:pPr>
        <w:spacing w:line="460" w:lineRule="exact"/>
        <w:jc w:val="both"/>
        <w:rPr>
          <w:rFonts w:hint="eastAsia"/>
        </w:rPr>
      </w:pP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尼希米記</w:t>
      </w:r>
      <w:proofErr w:type="gramEnd"/>
      <w:r>
        <w:rPr>
          <w:rFonts w:hint="eastAsia"/>
        </w:rPr>
        <w:t>八章十節不是說，我們若有平安就有力量，乃是說，耶和華的喜樂是我們的力量。乃是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的喜樂維持我們。在帖前五章十六節，保羅囑咐我們要常常喜樂。這怎麼可能？我們怎能在難處、困苦、煩惱等等之中喜樂呢？那個喜樂從那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來？我們無法造出這個喜樂，因為我們若沒有喜樂就是沒有喜樂！在</w:t>
      </w:r>
      <w:proofErr w:type="gramStart"/>
      <w:r>
        <w:rPr>
          <w:rFonts w:hint="eastAsia"/>
        </w:rPr>
        <w:t>腓立比</w:t>
      </w:r>
      <w:proofErr w:type="gramEnd"/>
      <w:r>
        <w:rPr>
          <w:rFonts w:hint="eastAsia"/>
        </w:rPr>
        <w:t>四章四節，使徒將</w:t>
      </w:r>
      <w:proofErr w:type="gramStart"/>
      <w:r>
        <w:rPr>
          <w:rFonts w:hint="eastAsia"/>
        </w:rPr>
        <w:t>祕</w:t>
      </w:r>
      <w:proofErr w:type="gramEnd"/>
      <w:r>
        <w:rPr>
          <w:rFonts w:hint="eastAsia"/>
        </w:rPr>
        <w:t>密告訴我們：『在主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常常喜樂。』</w:t>
      </w:r>
      <w:proofErr w:type="gramStart"/>
      <w:r>
        <w:rPr>
          <w:rFonts w:hint="eastAsia"/>
        </w:rPr>
        <w:t>主阿</w:t>
      </w:r>
      <w:proofErr w:type="gramEnd"/>
      <w:r>
        <w:rPr>
          <w:rFonts w:hint="eastAsia"/>
        </w:rPr>
        <w:t>，你的喜樂就是我的力量。主的喜樂是甚麼？主甚麼時候喜樂呢？聖經只有一次記載到主的喜樂，所以我們很容易知道其意義。那時主對推羅、西頓的盡職，表面看是失敗了。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路十</w:t>
      </w:r>
      <w:r>
        <w:rPr>
          <w:rFonts w:hint="eastAsia"/>
        </w:rPr>
        <w:t>13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。）二十一節說，『正當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耶穌被聖靈感動就歡樂，說…。』他說甚麼呢？『</w:t>
      </w:r>
      <w:proofErr w:type="gramStart"/>
      <w:r>
        <w:rPr>
          <w:rFonts w:hint="eastAsia"/>
        </w:rPr>
        <w:t>父阿</w:t>
      </w:r>
      <w:proofErr w:type="gramEnd"/>
      <w:r>
        <w:rPr>
          <w:rFonts w:hint="eastAsia"/>
        </w:rPr>
        <w:t>，…我感謝你，因為你將這些事，向聰明通達人就藏起來，向嬰孩就顯出來；</w:t>
      </w:r>
      <w:proofErr w:type="gramStart"/>
      <w:r>
        <w:rPr>
          <w:rFonts w:hint="eastAsia"/>
        </w:rPr>
        <w:t>父阿</w:t>
      </w:r>
      <w:proofErr w:type="gramEnd"/>
      <w:r>
        <w:rPr>
          <w:rFonts w:hint="eastAsia"/>
        </w:rPr>
        <w:t>，是的，因為你的美意本是如此。』耶穌基督歡喜遵行神的旨意，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是在神的旨意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喜樂。主的喜樂與環境毫無關係，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說，『</w:t>
      </w:r>
      <w:proofErr w:type="gramStart"/>
      <w:r>
        <w:rPr>
          <w:rFonts w:hint="eastAsia"/>
        </w:rPr>
        <w:t>父阿</w:t>
      </w:r>
      <w:proofErr w:type="gramEnd"/>
      <w:r>
        <w:rPr>
          <w:rFonts w:hint="eastAsia"/>
        </w:rPr>
        <w:t>…你的美意本是如此。』這是父的旨意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沒有埋怨，沒有背叛的意念，沒有疑問為何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要經過這一切。『</w:t>
      </w:r>
      <w:proofErr w:type="gramStart"/>
      <w:r>
        <w:rPr>
          <w:rFonts w:hint="eastAsia"/>
        </w:rPr>
        <w:t>父阿</w:t>
      </w:r>
      <w:proofErr w:type="gramEnd"/>
      <w:r>
        <w:rPr>
          <w:rFonts w:hint="eastAsia"/>
        </w:rPr>
        <w:t>，…你的美意本是如此，』就是這樣而已。</w:t>
      </w:r>
    </w:p>
    <w:p w:rsidR="000C0DD6" w:rsidRDefault="000C0DD6" w:rsidP="000C0DD6">
      <w:pPr>
        <w:spacing w:line="460" w:lineRule="exact"/>
        <w:jc w:val="both"/>
      </w:pPr>
      <w:r>
        <w:rPr>
          <w:rFonts w:hint="eastAsia"/>
        </w:rPr>
        <w:lastRenderedPageBreak/>
        <w:t xml:space="preserve">　有一個人訪問盲人學校，問小孩子他們為甚麼瞎眼。他們</w:t>
      </w:r>
      <w:proofErr w:type="gramStart"/>
      <w:r>
        <w:rPr>
          <w:rFonts w:hint="eastAsia"/>
        </w:rPr>
        <w:t>都說不出</w:t>
      </w:r>
      <w:proofErr w:type="gramEnd"/>
      <w:r>
        <w:rPr>
          <w:rFonts w:hint="eastAsia"/>
        </w:rPr>
        <w:t>話來，沉默了一陣子，然後一個小孩流着淚回答說，『父阿，你的美意本是如此。』我們必須看見我們的主有一個喜樂，就是神的旨意成就時的喜樂。有時我們必須流着淚喜樂。主在地上喜樂的原因，不是他很成功，不是工作順遂；他乃是單單在父的旨意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喜樂。</w:t>
      </w:r>
    </w:p>
    <w:p w:rsidR="000C0DD6" w:rsidRDefault="000C0DD6" w:rsidP="000C0DD6">
      <w:pPr>
        <w:spacing w:line="460" w:lineRule="exact"/>
        <w:jc w:val="both"/>
      </w:pPr>
      <w:r>
        <w:rPr>
          <w:rFonts w:hint="eastAsia"/>
        </w:rPr>
        <w:t xml:space="preserve">　這不是說，我們必須模仿主；乃是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所有的喜樂，就是主的喜樂，要成為我們的。我們要得着屬於主的東西，分賜給我們。我們要得着主的喜樂，祂的喜樂要成為我們的力量。</w:t>
      </w:r>
    </w:p>
    <w:p w:rsidR="000C0DD6" w:rsidRPr="000C0DD6" w:rsidRDefault="000C0DD6" w:rsidP="000C0DD6">
      <w:pPr>
        <w:spacing w:line="460" w:lineRule="exact"/>
        <w:jc w:val="both"/>
        <w:rPr>
          <w:rFonts w:hint="eastAsia"/>
          <w:b/>
        </w:rPr>
      </w:pPr>
      <w:r w:rsidRPr="000C0DD6">
        <w:rPr>
          <w:rFonts w:hint="eastAsia"/>
          <w:b/>
        </w:rPr>
        <w:t>最壞的生活就是反應的生活</w:t>
      </w:r>
    </w:p>
    <w:p w:rsidR="000C0DD6" w:rsidRDefault="000C0DD6" w:rsidP="000C0DD6">
      <w:pPr>
        <w:spacing w:line="460" w:lineRule="exact"/>
        <w:jc w:val="both"/>
        <w:rPr>
          <w:rFonts w:hint="eastAsia"/>
        </w:rPr>
      </w:pPr>
      <w:r>
        <w:rPr>
          <w:rFonts w:hint="eastAsia"/>
        </w:rPr>
        <w:t xml:space="preserve">　最壞的生活就是反應的生活，整天受人或環境影響；因為這就是說</w:t>
      </w:r>
      <w:proofErr w:type="gramStart"/>
      <w:r>
        <w:rPr>
          <w:rFonts w:hint="eastAsia"/>
        </w:rPr>
        <w:t>我們活在外面</w:t>
      </w:r>
      <w:proofErr w:type="gramEnd"/>
      <w:r>
        <w:rPr>
          <w:rFonts w:hint="eastAsia"/>
        </w:rPr>
        <w:t>、不是從主而來的事物上。過那種反應的生活，是甚麼意思？意思就是我們講道而有人接受我們的信息時，我們</w:t>
      </w:r>
      <w:proofErr w:type="gramStart"/>
      <w:r>
        <w:rPr>
          <w:rFonts w:hint="eastAsia"/>
        </w:rPr>
        <w:t>就滿了喜樂</w:t>
      </w:r>
      <w:proofErr w:type="gramEnd"/>
      <w:r>
        <w:rPr>
          <w:rFonts w:hint="eastAsia"/>
        </w:rPr>
        <w:t>；而我們的信息不為人接受時，我們就有相反的反應。我們受這個影響，受那個影響，每一件事都使我們有反應，我們就七上八下的轉來轉去。這種生活表明我們沒有在主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行事為人。當然，我們仍在肉體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，所以我們對事情有感覺，但感覺絕不該把我們拉下來，叫我們憑感覺活着。所以我們必須停止過反應的生活，但我們怎能這樣？我們要憑主的喜樂而活。當我們受試</w:t>
      </w:r>
      <w:proofErr w:type="gramStart"/>
      <w:r>
        <w:rPr>
          <w:rFonts w:hint="eastAsia"/>
        </w:rPr>
        <w:t>誘</w:t>
      </w:r>
      <w:proofErr w:type="gramEnd"/>
      <w:r>
        <w:rPr>
          <w:rFonts w:hint="eastAsia"/>
        </w:rPr>
        <w:t>下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的時候，我們可以往上看，並說，『難道主今天失去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喜樂麼</w:t>
      </w:r>
      <w:proofErr w:type="gramEnd"/>
      <w:r>
        <w:rPr>
          <w:rFonts w:hint="eastAsia"/>
        </w:rPr>
        <w:t>？』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若失去了喜樂，那麼我們就可滿足於沒有喜樂的生活！我們沒有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個人能被摔倒而有真正的力量。但我們若讚美主，就有力量。我們一旦失去了喜樂，就失去了力量。那是聖經告訴我們要凡事謝恩的原因。</w:t>
      </w:r>
      <w:proofErr w:type="gramStart"/>
      <w:r>
        <w:rPr>
          <w:rFonts w:hint="eastAsia"/>
        </w:rPr>
        <w:t>我們說的時候</w:t>
      </w:r>
      <w:proofErr w:type="gramEnd"/>
      <w:r>
        <w:rPr>
          <w:rFonts w:hint="eastAsia"/>
        </w:rPr>
        <w:t>，該帶着一顆降服於祂旨意的心：『主，我不在意事情如何，你的美意如此，所以我就喜樂了。』我們必須憑着在祂裏面的心意而活。這不是我有喜樂的問題，乃是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有喜樂的問題；不是我有平安的問題，乃是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有平安的問題。當我們感覺憋氣時，惟一使我們高昂的就是主的喜樂。我們必須</w:t>
      </w:r>
      <w:proofErr w:type="gramStart"/>
      <w:r>
        <w:rPr>
          <w:rFonts w:hint="eastAsia"/>
        </w:rPr>
        <w:t>學習活在我們</w:t>
      </w:r>
      <w:proofErr w:type="gramEnd"/>
      <w:r>
        <w:rPr>
          <w:rFonts w:hint="eastAsia"/>
        </w:rPr>
        <w:t>的難處之上。</w:t>
      </w:r>
    </w:p>
    <w:p w:rsidR="000C0DD6" w:rsidRPr="000C0DD6" w:rsidRDefault="000C0DD6" w:rsidP="000C0DD6">
      <w:pPr>
        <w:spacing w:line="460" w:lineRule="exact"/>
        <w:jc w:val="both"/>
        <w:rPr>
          <w:b/>
        </w:rPr>
      </w:pPr>
      <w:r w:rsidRPr="000C0DD6">
        <w:rPr>
          <w:rFonts w:hint="eastAsia"/>
          <w:b/>
        </w:rPr>
        <w:t>萬有互相効力，叫愛神的人得益處</w:t>
      </w:r>
    </w:p>
    <w:p w:rsidR="00307A0D" w:rsidRDefault="000C0DD6" w:rsidP="000C0DD6">
      <w:pPr>
        <w:spacing w:line="460" w:lineRule="exact"/>
        <w:jc w:val="both"/>
      </w:pPr>
      <w:r>
        <w:rPr>
          <w:rFonts w:hint="eastAsia"/>
        </w:rPr>
        <w:t xml:space="preserve">　萬有互相効力，叫愛神的人得益處；愛神就是愛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的旨意。曾有一位神的兒女說，『我們的心可傷痛，但我們為着你的旨意，為着你的所是讚美你。』</w:t>
      </w:r>
      <w:proofErr w:type="gramStart"/>
      <w:r>
        <w:rPr>
          <w:rFonts w:hint="eastAsia"/>
        </w:rPr>
        <w:t>（倪柝</w:t>
      </w:r>
      <w:proofErr w:type="gramEnd"/>
      <w:r>
        <w:rPr>
          <w:rFonts w:hint="eastAsia"/>
        </w:rPr>
        <w:t>聲文集第二</w:t>
      </w:r>
      <w:proofErr w:type="gramStart"/>
      <w:r>
        <w:rPr>
          <w:rFonts w:hint="eastAsia"/>
        </w:rPr>
        <w:t>輯</w:t>
      </w:r>
      <w:proofErr w:type="gramEnd"/>
      <w:r>
        <w:rPr>
          <w:rFonts w:hint="eastAsia"/>
        </w:rPr>
        <w:t>第二十六冊，一○一至一○三頁。）</w:t>
      </w:r>
    </w:p>
    <w:sectPr w:rsidR="00307A0D" w:rsidSect="00707CF6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D6"/>
    <w:rsid w:val="000C0DD6"/>
    <w:rsid w:val="00307A0D"/>
    <w:rsid w:val="0054538B"/>
    <w:rsid w:val="00707CF6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3C98C-6E59-42C3-A3D1-35ACDD70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0C0DD6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cs="Adobe 明體 Std L"/>
      <w:color w:val="000000"/>
      <w:kern w:val="0"/>
      <w:szCs w:val="24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tnnch-doc</dc:creator>
  <cp:keywords/>
  <dc:description/>
  <cp:lastModifiedBy>tnnch-doc</cp:lastModifiedBy>
  <cp:revision>3</cp:revision>
  <cp:lastPrinted>2017-12-15T02:47:00Z</cp:lastPrinted>
  <dcterms:created xsi:type="dcterms:W3CDTF">2017-12-15T02:47:00Z</dcterms:created>
  <dcterms:modified xsi:type="dcterms:W3CDTF">2017-12-15T02:47:00Z</dcterms:modified>
</cp:coreProperties>
</file>